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111" w:rsidRDefault="00123111" w:rsidP="00123111">
      <w:pPr>
        <w:spacing w:after="90" w:line="240" w:lineRule="auto"/>
        <w:outlineLvl w:val="0"/>
        <w:rPr>
          <w:rFonts w:ascii="Georgia" w:eastAsia="Times New Roman" w:hAnsi="Georgia" w:cs="Times New Roman"/>
          <w:color w:val="922821"/>
          <w:kern w:val="36"/>
          <w:sz w:val="24"/>
          <w:lang w:val="en"/>
        </w:rPr>
      </w:pPr>
      <w:r>
        <w:rPr>
          <w:rFonts w:ascii="Georgia" w:eastAsia="Times New Roman" w:hAnsi="Georgia" w:cs="Times New Roman"/>
          <w:color w:val="922821"/>
          <w:kern w:val="36"/>
          <w:sz w:val="45"/>
          <w:szCs w:val="45"/>
          <w:lang w:val="en"/>
        </w:rPr>
        <w:t>A Rake’s Progress</w:t>
      </w:r>
    </w:p>
    <w:p w:rsidR="00123111" w:rsidRPr="00123111" w:rsidRDefault="00123111" w:rsidP="00123111">
      <w:pPr>
        <w:spacing w:after="90" w:line="240" w:lineRule="auto"/>
        <w:outlineLvl w:val="0"/>
        <w:rPr>
          <w:rFonts w:ascii="Georgia" w:eastAsia="Times New Roman" w:hAnsi="Georgia" w:cs="Times New Roman"/>
          <w:color w:val="922821"/>
          <w:kern w:val="36"/>
          <w:sz w:val="24"/>
          <w:lang w:val="en"/>
        </w:rPr>
      </w:pPr>
      <w:hyperlink r:id="rId5" w:history="1">
        <w:r w:rsidRPr="00A867C2">
          <w:rPr>
            <w:rStyle w:val="Hyperlink"/>
            <w:rFonts w:ascii="Georgia" w:eastAsia="Times New Roman" w:hAnsi="Georgia" w:cs="Times New Roman"/>
            <w:kern w:val="36"/>
            <w:sz w:val="24"/>
            <w:lang w:val="en"/>
          </w:rPr>
          <w:t>http://www.soane.org/collections_legacy/the_soane_hogarths/rakes_progress/</w:t>
        </w:r>
      </w:hyperlink>
      <w:r>
        <w:rPr>
          <w:rFonts w:ascii="Georgia" w:eastAsia="Times New Roman" w:hAnsi="Georgia" w:cs="Times New Roman"/>
          <w:color w:val="922821"/>
          <w:kern w:val="36"/>
          <w:sz w:val="24"/>
          <w:lang w:val="en"/>
        </w:rPr>
        <w:t xml:space="preserve"> </w:t>
      </w:r>
    </w:p>
    <w:p w:rsidR="00123111" w:rsidRPr="00123111" w:rsidRDefault="00123111" w:rsidP="00123111">
      <w:pPr>
        <w:spacing w:after="90" w:line="240" w:lineRule="auto"/>
        <w:outlineLvl w:val="1"/>
        <w:rPr>
          <w:rFonts w:ascii="Verdana" w:eastAsia="Times New Roman" w:hAnsi="Verdana" w:cs="Times New Roman"/>
          <w:b/>
          <w:bCs/>
          <w:color w:val="333333"/>
          <w:sz w:val="20"/>
          <w:szCs w:val="20"/>
          <w:lang w:val="en"/>
        </w:rPr>
      </w:pPr>
      <w:r w:rsidRPr="00123111">
        <w:rPr>
          <w:rFonts w:ascii="Verdana" w:eastAsia="Times New Roman" w:hAnsi="Verdana" w:cs="Times New Roman"/>
          <w:b/>
          <w:bCs/>
          <w:color w:val="333333"/>
          <w:sz w:val="20"/>
          <w:szCs w:val="20"/>
          <w:lang w:val="en"/>
        </w:rPr>
        <w:t>William Hogarth (1697-1764</w:t>
      </w:r>
      <w:proofErr w:type="gramStart"/>
      <w:r w:rsidRPr="00123111">
        <w:rPr>
          <w:rFonts w:ascii="Verdana" w:eastAsia="Times New Roman" w:hAnsi="Verdana" w:cs="Times New Roman"/>
          <w:b/>
          <w:bCs/>
          <w:color w:val="333333"/>
          <w:sz w:val="20"/>
          <w:szCs w:val="20"/>
          <w:lang w:val="en"/>
        </w:rPr>
        <w:t>)</w:t>
      </w:r>
      <w:proofErr w:type="gramEnd"/>
      <w:r w:rsidRPr="00123111">
        <w:rPr>
          <w:rFonts w:ascii="Verdana" w:eastAsia="Times New Roman" w:hAnsi="Verdana" w:cs="Times New Roman"/>
          <w:b/>
          <w:bCs/>
          <w:color w:val="333333"/>
          <w:sz w:val="20"/>
          <w:szCs w:val="20"/>
          <w:lang w:val="en"/>
        </w:rPr>
        <w:br/>
        <w:t>A Rake's Progress (1733)</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xml:space="preserve">The eight paintings in William Hogarth's A Rake's Progress (1733) tell the story of Tom </w:t>
      </w:r>
      <w:proofErr w:type="spellStart"/>
      <w:r w:rsidRPr="00123111">
        <w:rPr>
          <w:rFonts w:ascii="Verdana" w:eastAsia="Times New Roman" w:hAnsi="Verdana" w:cs="Times New Roman"/>
          <w:color w:val="333333"/>
          <w:sz w:val="24"/>
          <w:lang w:val="en"/>
        </w:rPr>
        <w:t>Rakewell</w:t>
      </w:r>
      <w:proofErr w:type="spellEnd"/>
      <w:r w:rsidRPr="00123111">
        <w:rPr>
          <w:rFonts w:ascii="Verdana" w:eastAsia="Times New Roman" w:hAnsi="Verdana" w:cs="Times New Roman"/>
          <w:color w:val="333333"/>
          <w:sz w:val="24"/>
          <w:lang w:val="en"/>
        </w:rPr>
        <w:t>, a young man who follows a path of vice and self-destruction after inheriting a fortune from his miserly father. It was Hogarth's second 'modern moral subject', and followed the hugely successful A Harlot's Progress (1730).</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The series is principally known through the engravings made by Hogarth from his paintings in 1735. In an advertisement published in November 1734 Hogarth invited potential subscribers to visit his studio in Leicester Fields (now Leicester Square) to see the paintings before subscribing to a set of engravings.</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1. The Heir</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58240" behindDoc="1" locked="0" layoutInCell="1" allowOverlap="1">
            <wp:simplePos x="0" y="0"/>
            <wp:positionH relativeFrom="column">
              <wp:posOffset>0</wp:posOffset>
            </wp:positionH>
            <wp:positionV relativeFrom="paragraph">
              <wp:posOffset>22860</wp:posOffset>
            </wp:positionV>
            <wp:extent cx="3810000" cy="3143250"/>
            <wp:effectExtent l="0" t="0" r="0" b="0"/>
            <wp:wrapTight wrapText="bothSides">
              <wp:wrapPolygon edited="0">
                <wp:start x="0" y="0"/>
                <wp:lineTo x="0" y="21469"/>
                <wp:lineTo x="21492" y="21469"/>
                <wp:lineTo x="21492" y="0"/>
                <wp:lineTo x="0" y="0"/>
              </wp:wrapPolygon>
            </wp:wrapTight>
            <wp:docPr id="1" name="Picture 1" descr="painting - The He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inting - The Hei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314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 xml:space="preserve">The scene introduces our hero, Tom </w:t>
      </w:r>
      <w:proofErr w:type="spellStart"/>
      <w:r w:rsidRPr="00123111">
        <w:rPr>
          <w:rFonts w:ascii="Verdana" w:eastAsia="Times New Roman" w:hAnsi="Verdana" w:cs="Times New Roman"/>
          <w:color w:val="333333"/>
          <w:sz w:val="24"/>
          <w:lang w:val="en"/>
        </w:rPr>
        <w:t>Rakewell</w:t>
      </w:r>
      <w:proofErr w:type="spellEnd"/>
      <w:r w:rsidRPr="00123111">
        <w:rPr>
          <w:rFonts w:ascii="Verdana" w:eastAsia="Times New Roman" w:hAnsi="Verdana" w:cs="Times New Roman"/>
          <w:color w:val="333333"/>
          <w:sz w:val="24"/>
          <w:lang w:val="en"/>
        </w:rPr>
        <w:t>, who has inherited a fortune following the death of his miserly father. Tom is pictured in his father's house which is beginning to yield up its hoarded wealth.</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Tom is attempting to pay-off a servant girl, Sarah Young. She holds a gold ring, revealing that Tom has seduced her with the promise of marriage. Behind Tom, a lawyer, employed to compile an inventory of his dead father's estate, is stealing gold coins. A starved cat searches for food in a chest full of silver, whilst servants find treasure hidden in the fireplace and behind wall hangings.</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w:t>
      </w:r>
    </w:p>
    <w:p w:rsidR="00123111" w:rsidRDefault="00123111" w:rsidP="00123111">
      <w:pPr>
        <w:spacing w:before="100" w:beforeAutospacing="1" w:after="240" w:line="240" w:lineRule="auto"/>
        <w:rPr>
          <w:rFonts w:ascii="Verdana" w:eastAsia="Times New Roman" w:hAnsi="Verdana" w:cs="Times New Roman"/>
          <w:color w:val="333333"/>
          <w:sz w:val="24"/>
          <w:lang w:val="en"/>
        </w:rPr>
      </w:pP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lastRenderedPageBreak/>
        <w:t>2. The Levee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59264" behindDoc="1" locked="0" layoutInCell="1" allowOverlap="1">
            <wp:simplePos x="0" y="0"/>
            <wp:positionH relativeFrom="column">
              <wp:posOffset>0</wp:posOffset>
            </wp:positionH>
            <wp:positionV relativeFrom="paragraph">
              <wp:posOffset>24130</wp:posOffset>
            </wp:positionV>
            <wp:extent cx="3543300" cy="2958465"/>
            <wp:effectExtent l="0" t="0" r="0" b="0"/>
            <wp:wrapTight wrapText="bothSides">
              <wp:wrapPolygon edited="0">
                <wp:start x="0" y="0"/>
                <wp:lineTo x="0" y="21419"/>
                <wp:lineTo x="21484" y="21419"/>
                <wp:lineTo x="21484" y="0"/>
                <wp:lineTo x="0" y="0"/>
              </wp:wrapPolygon>
            </wp:wrapTight>
            <wp:docPr id="2" name="Picture 2" descr="painting - The Lev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inting - The Leve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3300" cy="2958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 xml:space="preserve">The second scene sees Tom in his new palatial lodgings where he is holding a morning </w:t>
      </w:r>
      <w:proofErr w:type="spellStart"/>
      <w:r w:rsidRPr="00123111">
        <w:rPr>
          <w:rFonts w:ascii="Verdana" w:eastAsia="Times New Roman" w:hAnsi="Verdana" w:cs="Times New Roman"/>
          <w:color w:val="333333"/>
          <w:sz w:val="24"/>
          <w:lang w:val="en"/>
        </w:rPr>
        <w:t>levée</w:t>
      </w:r>
      <w:proofErr w:type="spellEnd"/>
      <w:r w:rsidRPr="00123111">
        <w:rPr>
          <w:rFonts w:ascii="Verdana" w:eastAsia="Times New Roman" w:hAnsi="Verdana" w:cs="Times New Roman"/>
          <w:color w:val="333333"/>
          <w:sz w:val="24"/>
          <w:lang w:val="en"/>
        </w:rPr>
        <w:t xml:space="preserve"> in the manner of a fashionable gentleman.</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Amongst the assorted visitors who have come to offer their services is a jockey, a dancing-master (with violin), a music teacher (believed to be based on Hogarth's great rival Handel), a landscape gardener, a poet and a tailor.</w:t>
      </w:r>
    </w:p>
    <w:p w:rsid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On the wall behind hang some of Tom's recent acquisitions three Italian paintings - Hogarth was known to dislike the fashion for acquiring Old Master works (which he branded 'dark pictures') at the expense of paintings by British artists.</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3. The Orgy</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60288" behindDoc="1" locked="0" layoutInCell="1" allowOverlap="1">
            <wp:simplePos x="0" y="0"/>
            <wp:positionH relativeFrom="column">
              <wp:posOffset>0</wp:posOffset>
            </wp:positionH>
            <wp:positionV relativeFrom="paragraph">
              <wp:posOffset>27305</wp:posOffset>
            </wp:positionV>
            <wp:extent cx="3543300" cy="2932430"/>
            <wp:effectExtent l="0" t="0" r="0" b="1270"/>
            <wp:wrapTight wrapText="bothSides">
              <wp:wrapPolygon edited="0">
                <wp:start x="0" y="0"/>
                <wp:lineTo x="0" y="21469"/>
                <wp:lineTo x="21484" y="21469"/>
                <wp:lineTo x="21484" y="0"/>
                <wp:lineTo x="0" y="0"/>
              </wp:wrapPolygon>
            </wp:wrapTight>
            <wp:docPr id="3" name="Picture 3" descr="painting - The O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inting - The Org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3300" cy="2932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It is three o'clock in the morning and Tom, drunk, is enjoying the attentions of prostitutes at the Rose Tavern in London's Covent Garden. A night watchman's staff and lantern lie beside him (souvenirs of a rowdy night in the surrounding streets). Two of the ladies are relieving Tom of his watch.</w:t>
      </w:r>
    </w:p>
    <w:p w:rsid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In the foreground a woman is undressing ready to perform poses on the pewter dish that is being carried into the chamber.</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lastRenderedPageBreak/>
        <w:t>4. The Arrest</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61312" behindDoc="1" locked="0" layoutInCell="1" allowOverlap="1">
            <wp:simplePos x="0" y="0"/>
            <wp:positionH relativeFrom="column">
              <wp:posOffset>0</wp:posOffset>
            </wp:positionH>
            <wp:positionV relativeFrom="paragraph">
              <wp:posOffset>24130</wp:posOffset>
            </wp:positionV>
            <wp:extent cx="3514725" cy="2908300"/>
            <wp:effectExtent l="0" t="0" r="9525" b="6350"/>
            <wp:wrapTight wrapText="bothSides">
              <wp:wrapPolygon edited="0">
                <wp:start x="0" y="0"/>
                <wp:lineTo x="0" y="21506"/>
                <wp:lineTo x="21541" y="21506"/>
                <wp:lineTo x="21541" y="0"/>
                <wp:lineTo x="0" y="0"/>
              </wp:wrapPolygon>
            </wp:wrapTight>
            <wp:docPr id="4" name="Picture 4" descr="painting - The Ar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inting - The Arr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14725" cy="290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Tom has squandered his fortune and narrowly escapes arrest for debt on the way to a party at St James's Palace. It is Queen Caroline's birthday, also St David's Day, and the two bailiffs wear leeks in their hats to mark the occasion.</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Tom is saved by Sarah Young, now a milliner, who pays his bail money with her meagre earnings. A street urchin steals Tom's gold-topped cane, whilst a lamplighter, distracted by the commotion, accidentally pours oil on to Tom's wig.</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5. The Marriage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62336" behindDoc="1" locked="0" layoutInCell="1" allowOverlap="1">
            <wp:simplePos x="0" y="0"/>
            <wp:positionH relativeFrom="column">
              <wp:posOffset>-635</wp:posOffset>
            </wp:positionH>
            <wp:positionV relativeFrom="paragraph">
              <wp:posOffset>23495</wp:posOffset>
            </wp:positionV>
            <wp:extent cx="3612515" cy="2962275"/>
            <wp:effectExtent l="0" t="0" r="6985" b="9525"/>
            <wp:wrapTight wrapText="bothSides">
              <wp:wrapPolygon edited="0">
                <wp:start x="0" y="0"/>
                <wp:lineTo x="0" y="21531"/>
                <wp:lineTo x="21528" y="21531"/>
                <wp:lineTo x="21528" y="0"/>
                <wp:lineTo x="0" y="0"/>
              </wp:wrapPolygon>
            </wp:wrapTight>
            <wp:docPr id="5" name="Picture 5" descr="painting - The Marri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inting - The Marri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12515" cy="296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Impoverished, but accustomed to a life of luxury and excess, Tom decides to marry an old hag for her fortune. The shabby setting is Marylebone church, which at this time was on the northern fringes of London and well known as a venue for clandestine weddings.</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Tom is clearly more interested in the pretty young maid then his one-eyed bride. In the background Sarah Young and her mother are being prevented from entering the church.</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Two dogs in the foreground (one of which has lost an eye) present a grotesque parody of the marriage.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lastRenderedPageBreak/>
        <w:t> 6. The Gaming House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bookmarkStart w:id="0" w:name="_GoBack"/>
      <w:r w:rsidRPr="00123111">
        <w:rPr>
          <w:rFonts w:ascii="Verdana" w:eastAsia="Times New Roman" w:hAnsi="Verdana" w:cs="Times New Roman"/>
          <w:noProof/>
          <w:color w:val="333333"/>
          <w:sz w:val="24"/>
        </w:rPr>
        <w:drawing>
          <wp:anchor distT="0" distB="0" distL="114300" distR="114300" simplePos="0" relativeHeight="251665408" behindDoc="1" locked="0" layoutInCell="1" allowOverlap="1">
            <wp:simplePos x="0" y="0"/>
            <wp:positionH relativeFrom="column">
              <wp:posOffset>0</wp:posOffset>
            </wp:positionH>
            <wp:positionV relativeFrom="paragraph">
              <wp:posOffset>24130</wp:posOffset>
            </wp:positionV>
            <wp:extent cx="3338830" cy="2771775"/>
            <wp:effectExtent l="0" t="0" r="0" b="9525"/>
            <wp:wrapTight wrapText="bothSides">
              <wp:wrapPolygon edited="0">
                <wp:start x="0" y="0"/>
                <wp:lineTo x="0" y="21526"/>
                <wp:lineTo x="21444" y="21526"/>
                <wp:lineTo x="21444" y="0"/>
                <wp:lineTo x="0" y="0"/>
              </wp:wrapPolygon>
            </wp:wrapTight>
            <wp:docPr id="6" name="Picture 6" descr="painting - The Gaming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inting - The Gaming Hou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8830" cy="277177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123111">
        <w:rPr>
          <w:rFonts w:ascii="Verdana" w:eastAsia="Times New Roman" w:hAnsi="Verdana" w:cs="Times New Roman"/>
          <w:color w:val="333333"/>
          <w:sz w:val="24"/>
          <w:lang w:val="en"/>
        </w:rPr>
        <w:t>Tom, wigless and cursing his fate, has gambled away his second fortune.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xml:space="preserve">The setting is White's Club in </w:t>
      </w:r>
      <w:proofErr w:type="spellStart"/>
      <w:r w:rsidRPr="00123111">
        <w:rPr>
          <w:rFonts w:ascii="Verdana" w:eastAsia="Times New Roman" w:hAnsi="Verdana" w:cs="Times New Roman"/>
          <w:color w:val="333333"/>
          <w:sz w:val="24"/>
          <w:lang w:val="en"/>
        </w:rPr>
        <w:t>Soho</w:t>
      </w:r>
      <w:proofErr w:type="spellEnd"/>
      <w:r w:rsidRPr="00123111">
        <w:rPr>
          <w:rFonts w:ascii="Verdana" w:eastAsia="Times New Roman" w:hAnsi="Verdana" w:cs="Times New Roman"/>
          <w:color w:val="333333"/>
          <w:sz w:val="24"/>
          <w:lang w:val="en"/>
        </w:rPr>
        <w:t>. Tom is not the only loser - a dejected highwayman (with pistol and mask protruding from his pocket) sits by the fire, and a nobleman, eager to continue playing, pleads for an advance from a moneylender.</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xml:space="preserve">The gamblers are oblivious to the fact that the club is on the point of destruction. Only the two croupiers appear to have noticed the smoke curling in from behind the </w:t>
      </w:r>
      <w:proofErr w:type="spellStart"/>
      <w:r w:rsidRPr="00123111">
        <w:rPr>
          <w:rFonts w:ascii="Verdana" w:eastAsia="Times New Roman" w:hAnsi="Verdana" w:cs="Times New Roman"/>
          <w:color w:val="333333"/>
          <w:sz w:val="24"/>
          <w:lang w:val="en"/>
        </w:rPr>
        <w:t>panelling</w:t>
      </w:r>
      <w:proofErr w:type="spellEnd"/>
      <w:r w:rsidRPr="00123111">
        <w:rPr>
          <w:rFonts w:ascii="Verdana" w:eastAsia="Times New Roman" w:hAnsi="Verdana" w:cs="Times New Roman"/>
          <w:color w:val="333333"/>
          <w:sz w:val="24"/>
          <w:lang w:val="en"/>
        </w:rPr>
        <w:t>.</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7. The Prison</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63360" behindDoc="1" locked="0" layoutInCell="1" allowOverlap="1">
            <wp:simplePos x="0" y="0"/>
            <wp:positionH relativeFrom="column">
              <wp:posOffset>0</wp:posOffset>
            </wp:positionH>
            <wp:positionV relativeFrom="paragraph">
              <wp:posOffset>30480</wp:posOffset>
            </wp:positionV>
            <wp:extent cx="3448050" cy="2879090"/>
            <wp:effectExtent l="0" t="0" r="0" b="0"/>
            <wp:wrapTight wrapText="bothSides">
              <wp:wrapPolygon edited="0">
                <wp:start x="0" y="0"/>
                <wp:lineTo x="0" y="21438"/>
                <wp:lineTo x="21481" y="21438"/>
                <wp:lineTo x="21481" y="0"/>
                <wp:lineTo x="0" y="0"/>
              </wp:wrapPolygon>
            </wp:wrapTight>
            <wp:docPr id="7" name="Picture 7" descr="painting - The P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inting - The Pris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48050" cy="2879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Tom is now an inmate of the Fleet, London's celebrated debtors' prison. Beside him lies the rejected script of a play he has written in the hope of securing his freedom.</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xml:space="preserve">Other prisoners in the cell are trying similarly hopeless schemes. One man has written a treatise on how to pay 'ye Debts of </w:t>
      </w:r>
      <w:proofErr w:type="gramStart"/>
      <w:r w:rsidRPr="00123111">
        <w:rPr>
          <w:rFonts w:ascii="Verdana" w:eastAsia="Times New Roman" w:hAnsi="Verdana" w:cs="Times New Roman"/>
          <w:color w:val="333333"/>
          <w:sz w:val="24"/>
          <w:lang w:val="en"/>
        </w:rPr>
        <w:t>ye</w:t>
      </w:r>
      <w:proofErr w:type="gramEnd"/>
      <w:r w:rsidRPr="00123111">
        <w:rPr>
          <w:rFonts w:ascii="Verdana" w:eastAsia="Times New Roman" w:hAnsi="Verdana" w:cs="Times New Roman"/>
          <w:color w:val="333333"/>
          <w:sz w:val="24"/>
          <w:lang w:val="en"/>
        </w:rPr>
        <w:t xml:space="preserve"> Nation', and another is attempting to make 'fools' gold.</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xml:space="preserve">Tom, exhibiting the first signs of impending madness, has sunk into despair. The beer-boy harasses him for payment whilst the </w:t>
      </w:r>
      <w:proofErr w:type="spellStart"/>
      <w:r w:rsidRPr="00123111">
        <w:rPr>
          <w:rFonts w:ascii="Verdana" w:eastAsia="Times New Roman" w:hAnsi="Verdana" w:cs="Times New Roman"/>
          <w:color w:val="333333"/>
          <w:sz w:val="24"/>
          <w:lang w:val="en"/>
        </w:rPr>
        <w:t>gaoler</w:t>
      </w:r>
      <w:proofErr w:type="spellEnd"/>
      <w:r w:rsidRPr="00123111">
        <w:rPr>
          <w:rFonts w:ascii="Verdana" w:eastAsia="Times New Roman" w:hAnsi="Verdana" w:cs="Times New Roman"/>
          <w:color w:val="333333"/>
          <w:sz w:val="24"/>
          <w:lang w:val="en"/>
        </w:rPr>
        <w:t xml:space="preserve"> demands the settlement of his weekly bill. His wife scolds him for having squandered her fortune.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Sarah Young, who is visiting with her child, has fainted from distress at the scene.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lastRenderedPageBreak/>
        <w:t> 8. The Madhouse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noProof/>
          <w:color w:val="333333"/>
          <w:sz w:val="24"/>
        </w:rPr>
        <w:drawing>
          <wp:anchor distT="0" distB="0" distL="114300" distR="114300" simplePos="0" relativeHeight="251664384" behindDoc="1" locked="0" layoutInCell="1" allowOverlap="1">
            <wp:simplePos x="0" y="0"/>
            <wp:positionH relativeFrom="column">
              <wp:posOffset>0</wp:posOffset>
            </wp:positionH>
            <wp:positionV relativeFrom="paragraph">
              <wp:posOffset>29845</wp:posOffset>
            </wp:positionV>
            <wp:extent cx="3810000" cy="3200400"/>
            <wp:effectExtent l="0" t="0" r="0" b="0"/>
            <wp:wrapTight wrapText="bothSides">
              <wp:wrapPolygon edited="0">
                <wp:start x="0" y="0"/>
                <wp:lineTo x="0" y="21471"/>
                <wp:lineTo x="21492" y="21471"/>
                <wp:lineTo x="21492" y="0"/>
                <wp:lineTo x="0" y="0"/>
              </wp:wrapPolygon>
            </wp:wrapTight>
            <wp:docPr id="8" name="Picture 8" descr="painting - The Mad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inting - The Madhou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10000" cy="3200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3111">
        <w:rPr>
          <w:rFonts w:ascii="Verdana" w:eastAsia="Times New Roman" w:hAnsi="Verdana" w:cs="Times New Roman"/>
          <w:color w:val="333333"/>
          <w:sz w:val="24"/>
          <w:lang w:val="en"/>
        </w:rPr>
        <w:t xml:space="preserve">In the concluding scene Tom has descended into madness and is now in </w:t>
      </w:r>
      <w:proofErr w:type="spellStart"/>
      <w:r w:rsidRPr="00123111">
        <w:rPr>
          <w:rFonts w:ascii="Verdana" w:eastAsia="Times New Roman" w:hAnsi="Verdana" w:cs="Times New Roman"/>
          <w:color w:val="333333"/>
          <w:sz w:val="24"/>
          <w:lang w:val="en"/>
        </w:rPr>
        <w:t>Bethlem</w:t>
      </w:r>
      <w:proofErr w:type="spellEnd"/>
      <w:r w:rsidRPr="00123111">
        <w:rPr>
          <w:rFonts w:ascii="Verdana" w:eastAsia="Times New Roman" w:hAnsi="Verdana" w:cs="Times New Roman"/>
          <w:color w:val="333333"/>
          <w:sz w:val="24"/>
          <w:lang w:val="en"/>
        </w:rPr>
        <w:t xml:space="preserve"> Hospital or Bedlam as it was known.</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 xml:space="preserve">He is surrounded by other inmates who are suffering various delusions. These include a tailor, a musician, an astronomer and an archbishop. In the door to one of the cells is a man who thinks he is a king - he is naked and carries a straw crown and </w:t>
      </w:r>
      <w:proofErr w:type="spellStart"/>
      <w:r w:rsidRPr="00123111">
        <w:rPr>
          <w:rFonts w:ascii="Verdana" w:eastAsia="Times New Roman" w:hAnsi="Verdana" w:cs="Times New Roman"/>
          <w:color w:val="333333"/>
          <w:sz w:val="24"/>
          <w:lang w:val="en"/>
        </w:rPr>
        <w:t>sceptre</w:t>
      </w:r>
      <w:proofErr w:type="spellEnd"/>
      <w:r w:rsidRPr="00123111">
        <w:rPr>
          <w:rFonts w:ascii="Verdana" w:eastAsia="Times New Roman" w:hAnsi="Verdana" w:cs="Times New Roman"/>
          <w:color w:val="333333"/>
          <w:sz w:val="24"/>
          <w:lang w:val="en"/>
        </w:rPr>
        <w:t>.</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Like the real Bedlam, Hogarth's Madhouse is open to the public. Two fashionable ladies have come to observe the poor suffering lunatics as one of the sights of the town.</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t>The ever-faithful Sarah Young sits, weeping, by Tom's side.</w:t>
      </w:r>
    </w:p>
    <w:p w:rsidR="00123111" w:rsidRPr="00123111" w:rsidRDefault="00123111" w:rsidP="00123111">
      <w:pPr>
        <w:spacing w:before="100" w:beforeAutospacing="1" w:after="240" w:line="240" w:lineRule="auto"/>
        <w:rPr>
          <w:rFonts w:ascii="Verdana" w:eastAsia="Times New Roman" w:hAnsi="Verdana" w:cs="Times New Roman"/>
          <w:color w:val="333333"/>
          <w:sz w:val="24"/>
          <w:lang w:val="en"/>
        </w:rPr>
      </w:pPr>
      <w:r w:rsidRPr="00123111">
        <w:rPr>
          <w:rFonts w:ascii="Verdana" w:eastAsia="Times New Roman" w:hAnsi="Verdana" w:cs="Times New Roman"/>
          <w:color w:val="333333"/>
          <w:sz w:val="24"/>
          <w:lang w:val="en"/>
        </w:rPr>
        <w:br/>
        <w:t> </w:t>
      </w:r>
    </w:p>
    <w:p w:rsidR="0083591D" w:rsidRPr="00123111" w:rsidRDefault="00123111">
      <w:pPr>
        <w:rPr>
          <w:sz w:val="24"/>
          <w:lang w:val="en"/>
        </w:rPr>
      </w:pPr>
    </w:p>
    <w:sectPr w:rsidR="0083591D" w:rsidRPr="001231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11"/>
    <w:rsid w:val="00123111"/>
    <w:rsid w:val="003044C3"/>
    <w:rsid w:val="00734617"/>
    <w:rsid w:val="00AD7F2F"/>
    <w:rsid w:val="00C2689E"/>
    <w:rsid w:val="00C91CCD"/>
    <w:rsid w:val="00CC1E90"/>
    <w:rsid w:val="00D03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8"/>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111"/>
    <w:rPr>
      <w:rFonts w:ascii="Tahoma" w:hAnsi="Tahoma" w:cs="Tahoma"/>
      <w:sz w:val="16"/>
      <w:szCs w:val="16"/>
    </w:rPr>
  </w:style>
  <w:style w:type="character" w:styleId="Hyperlink">
    <w:name w:val="Hyperlink"/>
    <w:basedOn w:val="DefaultParagraphFont"/>
    <w:uiPriority w:val="99"/>
    <w:unhideWhenUsed/>
    <w:rsid w:val="001231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8"/>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31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3111"/>
    <w:rPr>
      <w:rFonts w:ascii="Tahoma" w:hAnsi="Tahoma" w:cs="Tahoma"/>
      <w:sz w:val="16"/>
      <w:szCs w:val="16"/>
    </w:rPr>
  </w:style>
  <w:style w:type="character" w:styleId="Hyperlink">
    <w:name w:val="Hyperlink"/>
    <w:basedOn w:val="DefaultParagraphFont"/>
    <w:uiPriority w:val="99"/>
    <w:unhideWhenUsed/>
    <w:rsid w:val="001231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17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www.soane.org/collections_legacy/the_soane_hogarths/rakes_progress/"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804</Words>
  <Characters>4585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 Kelleher</dc:creator>
  <cp:lastModifiedBy>Adria Kelleher</cp:lastModifiedBy>
  <cp:revision>1</cp:revision>
  <dcterms:created xsi:type="dcterms:W3CDTF">2015-07-20T14:44:00Z</dcterms:created>
  <dcterms:modified xsi:type="dcterms:W3CDTF">2015-07-20T14:53:00Z</dcterms:modified>
</cp:coreProperties>
</file>